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6DEB" w14:textId="77777777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r w:rsidRPr="00B231B1">
        <w:rPr>
          <w:b/>
          <w:bCs/>
          <w:u w:val="single"/>
        </w:rPr>
        <w:t>Перечень мер поддержки МСП при коронавирусе</w:t>
      </w:r>
    </w:p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proofErr w:type="gramStart"/>
            <w:r w:rsidRPr="00B231B1">
              <w:rPr>
                <w:sz w:val="24"/>
                <w:szCs w:val="24"/>
              </w:rPr>
              <w:t>для  организаций</w:t>
            </w:r>
            <w:proofErr w:type="gramEnd"/>
            <w:r w:rsidRPr="00B231B1">
              <w:rPr>
                <w:sz w:val="24"/>
                <w:szCs w:val="24"/>
              </w:rPr>
              <w:t xml:space="preserve">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810B2D"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88280B8" w14:textId="77777777"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14:paraId="3EBDE4AB" w14:textId="3C37717E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- докапитализация государственных микрофинансовых организаций, созданных ранее </w:t>
            </w:r>
            <w:r w:rsidRPr="00B231B1">
              <w:rPr>
                <w:sz w:val="24"/>
                <w:szCs w:val="24"/>
              </w:rPr>
              <w:lastRenderedPageBreak/>
              <w:t>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2600798C" w14:textId="177E0E4B"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государственную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программу Российской Федерации "Экономическое развитие и инновационная экономика"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6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0" w:name="dst100278"/>
            <w:bookmarkEnd w:id="0"/>
            <w:r w:rsidRPr="00B231B1">
              <w:rPr>
                <w:b/>
                <w:bCs/>
              </w:rPr>
              <w:t>Код по </w:t>
            </w:r>
            <w:hyperlink r:id="rId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9"/>
            <w:bookmarkEnd w:id="1"/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8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9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0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1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2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3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4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5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3" w:name="dst100281"/>
            <w:bookmarkEnd w:id="3"/>
            <w:r w:rsidRPr="00B231B1">
              <w:t>Культура, организация досуга и развлечений</w:t>
            </w:r>
          </w:p>
        </w:tc>
        <w:bookmarkStart w:id="4" w:name="dst100282"/>
        <w:bookmarkEnd w:id="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5" w:name="dst100283"/>
            <w:bookmarkEnd w:id="5"/>
            <w:r w:rsidRPr="00B231B1">
              <w:t>Физкультурно-оздоровительная деятельность и спорт</w:t>
            </w:r>
          </w:p>
        </w:tc>
        <w:bookmarkStart w:id="6" w:name="dst100284"/>
        <w:bookmarkEnd w:id="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6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7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7" w:name="dst100285"/>
            <w:bookmarkEnd w:id="7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8" w:name="dst100286"/>
        <w:bookmarkEnd w:id="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9" w:name="dst100287"/>
            <w:bookmarkEnd w:id="9"/>
            <w:r w:rsidRPr="00B231B1">
              <w:t>Гостиничный бизнес</w:t>
            </w:r>
          </w:p>
        </w:tc>
        <w:bookmarkStart w:id="10" w:name="dst100288"/>
        <w:bookmarkEnd w:id="10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1" w:name="dst100289"/>
            <w:bookmarkEnd w:id="11"/>
            <w:r w:rsidRPr="00B231B1">
              <w:t>Общественное питание</w:t>
            </w:r>
          </w:p>
        </w:tc>
        <w:bookmarkStart w:id="12" w:name="dst100290"/>
        <w:bookmarkEnd w:id="1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3" w:name="dst100291"/>
            <w:bookmarkEnd w:id="13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4" w:name="dst100292"/>
        <w:bookmarkEnd w:id="1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8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5" w:name="dst100293"/>
            <w:bookmarkEnd w:id="15"/>
            <w:r w:rsidRPr="00B231B1">
              <w:t>Деятельность по организации конференций и выставок</w:t>
            </w:r>
          </w:p>
        </w:tc>
        <w:bookmarkStart w:id="16" w:name="dst100294"/>
        <w:bookmarkEnd w:id="1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7" w:name="dst100295"/>
            <w:bookmarkEnd w:id="17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8" w:name="dst100296"/>
        <w:bookmarkEnd w:id="1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19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0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1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0D9C9094"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2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3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4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proofErr w:type="spellStart"/>
      <w:proofErr w:type="gramStart"/>
      <w:r>
        <w:t>Мойбизнес,рф</w:t>
      </w:r>
      <w:proofErr w:type="spellEnd"/>
      <w:proofErr w:type="gramEnd"/>
      <w:r>
        <w:t xml:space="preserve"> </w:t>
      </w:r>
      <w:hyperlink r:id="rId25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t xml:space="preserve">Горячие линии субъектов РФ </w:t>
      </w:r>
      <w:hyperlink r:id="rId26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  <w:bookmarkStart w:id="19" w:name="_GoBack"/>
      <w:bookmarkEnd w:id="19"/>
    </w:p>
    <w:p w14:paraId="2B419E41" w14:textId="77777777" w:rsidR="00625979" w:rsidRDefault="00625979" w:rsidP="00625979">
      <w:r>
        <w:t xml:space="preserve">Вступил в силу закон о предоставлении льготного периода заемщикам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инфекции. Он гарантирует возможность для граждан и бизнеса получить отсрочку платежей по кредитам и займам на срок до полугода в том случае, </w:t>
      </w:r>
      <w:proofErr w:type="gramStart"/>
      <w:r>
        <w:lastRenderedPageBreak/>
        <w:t>если  граждане</w:t>
      </w:r>
      <w:proofErr w:type="gramEnd"/>
      <w:r>
        <w:t xml:space="preserve"> или предприниматели оказались в сложной жизненной ситуации или пострадали от снижения доходов в связи с пандемией </w:t>
      </w:r>
      <w:proofErr w:type="spellStart"/>
      <w:r>
        <w:t>коронавируса</w:t>
      </w:r>
      <w:proofErr w:type="spellEnd"/>
      <w:r>
        <w:t>.</w:t>
      </w:r>
    </w:p>
    <w:p w14:paraId="0F60FBA8" w14:textId="77777777" w:rsidR="00625979" w:rsidRDefault="00625979" w:rsidP="00625979"/>
    <w:p w14:paraId="16A31FEB" w14:textId="77777777" w:rsidR="00625979" w:rsidRDefault="00625979" w:rsidP="00625979">
      <w:r>
        <w:t xml:space="preserve">Все подробности — на нашей странице вопросов и ответов: </w:t>
      </w:r>
      <w:hyperlink r:id="rId27" w:history="1">
        <w:r>
          <w:rPr>
            <w:rStyle w:val="a6"/>
          </w:rPr>
          <w:t>https://www.cbr.ru/faq/support_measures/</w:t>
        </w:r>
      </w:hyperlink>
    </w:p>
    <w:p w14:paraId="668CFE0A" w14:textId="49FABD25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85E35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2597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dcf079ccebe175686975bbc894e728f2b79f4b36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e13751afb78acf738207da032710e36b3338f742/" TargetMode="External"/><Relationship Id="rId26" Type="http://schemas.openxmlformats.org/officeDocument/2006/relationships/hyperlink" Target="https://xn--90aifddrld7a.xn--p1ai/novosti/news/v-regionakh-zapustili-goryachie-linii-dlya-podderzhki-biznesa-vo-vremya-pandem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nalog.ru/covid/index.html" TargetMode="External"/><Relationship Id="rId7" Type="http://schemas.openxmlformats.org/officeDocument/2006/relationships/hyperlink" Target="http://www.consultant.ru/document/cons_doc_LAW_340775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2aed36731ce56f3fb9aee44e5ba684ad97d14458/" TargetMode="External"/><Relationship Id="rId25" Type="http://schemas.openxmlformats.org/officeDocument/2006/relationships/hyperlink" Target="https://xn--90aifddrld7a.xn--p1ai/anticri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a05983ddc36d6d984f3a6deefb134b654ca4ee93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pprf.ru/ru/news/otkrytie-goryachey-linii-dlya-predprinimateley-i350961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www.nalog.ru/rn50/business-support-202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msp.economy.gov.ru/" TargetMode="External"/><Relationship Id="rId27" Type="http://schemas.openxmlformats.org/officeDocument/2006/relationships/hyperlink" Target="https://www.cbr.ru/faq/support_meas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F379-8762-43AC-A0D9-908F327E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Юлия Николаева</cp:lastModifiedBy>
  <cp:revision>3</cp:revision>
  <dcterms:created xsi:type="dcterms:W3CDTF">2020-04-08T09:51:00Z</dcterms:created>
  <dcterms:modified xsi:type="dcterms:W3CDTF">2020-04-23T10:28:00Z</dcterms:modified>
</cp:coreProperties>
</file>